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textAlignment w:val="baseline"/>
        <w:rPr>
          <w:rStyle w:val="9"/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>План</w:t>
      </w:r>
      <w:r>
        <w:rPr>
          <w:color w:val="373737"/>
          <w:sz w:val="28"/>
          <w:szCs w:val="28"/>
        </w:rPr>
        <w:t xml:space="preserve"> </w:t>
      </w:r>
      <w:r>
        <w:rPr>
          <w:rStyle w:val="9"/>
          <w:color w:val="373737"/>
          <w:sz w:val="28"/>
          <w:szCs w:val="28"/>
        </w:rPr>
        <w:t>мероприятий</w:t>
      </w:r>
    </w:p>
    <w:p>
      <w:pPr>
        <w:pStyle w:val="4"/>
        <w:shd w:val="clear" w:color="auto" w:fill="FFFFFF"/>
        <w:jc w:val="center"/>
        <w:textAlignment w:val="baseline"/>
        <w:rPr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>« Месячника</w:t>
      </w:r>
      <w:r>
        <w:rPr>
          <w:color w:val="373737"/>
          <w:sz w:val="28"/>
          <w:szCs w:val="28"/>
        </w:rPr>
        <w:t xml:space="preserve"> </w:t>
      </w:r>
      <w:r>
        <w:rPr>
          <w:rStyle w:val="9"/>
          <w:color w:val="373737"/>
          <w:sz w:val="28"/>
          <w:szCs w:val="28"/>
        </w:rPr>
        <w:t>дорожной безопасности детей-пешеходов»</w:t>
      </w:r>
    </w:p>
    <w:p>
      <w:pPr>
        <w:pStyle w:val="4"/>
        <w:shd w:val="clear" w:color="auto" w:fill="FFFFFF"/>
        <w:jc w:val="center"/>
        <w:textAlignment w:val="baseline"/>
        <w:rPr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>С 16 апреля2018 года по 16 мая 2018 года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>Цели</w:t>
      </w:r>
      <w:r>
        <w:rPr>
          <w:color w:val="373737"/>
          <w:sz w:val="28"/>
          <w:szCs w:val="28"/>
        </w:rPr>
        <w:t>: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снижение дорожно-транспортного травматизма на улицах и дорогах города;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сохранение здоровья детей и взрослых, обеспечение безопасности жизнедеятельности;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установление взаимосвязей дошкольного образовательного учреждения с органами ГИБДД, общественностью по вопросам профилактики дорожно-транспортного травматизма.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 xml:space="preserve"> 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>Задачи: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дать ребенку определенную систему знаний по правилам дорожного движения;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сформировать прочную привычку в применении полученных знаний и выполнении правил поведения в обыденной жизни.</w:t>
      </w:r>
    </w:p>
    <w:p>
      <w:pPr>
        <w:pStyle w:val="4"/>
        <w:shd w:val="clear" w:color="auto" w:fill="FFFFFF"/>
        <w:ind w:left="-284"/>
        <w:textAlignment w:val="baseline"/>
        <w:rPr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 xml:space="preserve"> </w:t>
      </w:r>
    </w:p>
    <w:p>
      <w:pPr>
        <w:pStyle w:val="4"/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rStyle w:val="9"/>
          <w:color w:val="373737"/>
          <w:sz w:val="28"/>
          <w:szCs w:val="28"/>
        </w:rPr>
        <w:t>Ожидаемые результаты.</w:t>
      </w:r>
    </w:p>
    <w:p>
      <w:pPr>
        <w:numPr>
          <w:ilvl w:val="0"/>
          <w:numId w:val="1"/>
        </w:numPr>
        <w:ind w:left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Снижение уровня дорожно-транспортного травматизма с участием детей дошкольного возраста.</w:t>
      </w:r>
    </w:p>
    <w:p>
      <w:pPr>
        <w:numPr>
          <w:ilvl w:val="0"/>
          <w:numId w:val="1"/>
        </w:numPr>
        <w:ind w:left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Установление прочных связей в организации совместной работы ДОУ города с органами ГИБДД, общественными организациями по обеспечению безопасности дорожного движения.</w:t>
      </w:r>
    </w:p>
    <w:p>
      <w:pPr>
        <w:numPr>
          <w:ilvl w:val="0"/>
          <w:numId w:val="1"/>
        </w:numPr>
        <w:ind w:left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Расширение материально-технического и методического обеспечения групп и методического кабинета ДОУ.</w:t>
      </w:r>
    </w:p>
    <w:p>
      <w:pPr>
        <w:numPr>
          <w:ilvl w:val="0"/>
          <w:numId w:val="1"/>
        </w:numPr>
        <w:ind w:left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>
      <w:pPr>
        <w:numPr>
          <w:ilvl w:val="0"/>
          <w:numId w:val="1"/>
        </w:numPr>
        <w:ind w:left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Повышение уровня ориентации к современным условиям жизни.</w:t>
      </w:r>
    </w:p>
    <w:p>
      <w:pPr>
        <w:textAlignment w:val="baseline"/>
        <w:rPr>
          <w:color w:val="373737"/>
          <w:sz w:val="28"/>
          <w:szCs w:val="28"/>
        </w:rPr>
      </w:pPr>
    </w:p>
    <w:p>
      <w:pPr>
        <w:textAlignment w:val="baseline"/>
        <w:rPr>
          <w:color w:val="373737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left="0" w:leftChars="0" w:right="0" w:rightChars="0" w:firstLine="0" w:firstLineChars="0"/>
        <w:jc w:val="left"/>
        <w:textAlignment w:val="baseline"/>
        <w:outlineLvl w:val="9"/>
        <w:rPr>
          <w:color w:val="373737"/>
          <w:sz w:val="28"/>
          <w:szCs w:val="28"/>
        </w:rPr>
      </w:pPr>
    </w:p>
    <w:tbl>
      <w:tblPr>
        <w:tblStyle w:val="6"/>
        <w:tblW w:w="10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6374"/>
        <w:gridCol w:w="133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539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rStyle w:val="9"/>
                <w:color w:val="373737"/>
                <w:sz w:val="24"/>
                <w:szCs w:val="24"/>
              </w:rPr>
            </w:pP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>Мероприятия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>Сроки</w:t>
            </w: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>Ответственные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Издать приказа «О проведении месячника безопасности дорожного движения в МБДОУ ДС № 13».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18.04.2018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jc w:val="both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 xml:space="preserve">Заведующий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Проведение семинара с педагогическим коллективом: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 xml:space="preserve">-о   методике   обучения   воспитанников   Правилам дорожного движения;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о формах работы по профилактике детского травматизма;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об организации работы на групповых площадках по привитию навыков соблюдения ПДД.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28.04.2018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Обновление    в    группах    уголков    безопасности дорожного движения.</w:t>
            </w: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18.04.2018- 28.04.2018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Проведение конкурса плакатов (стенгазет) по теме правил дорожной безопасности «Осторожно дорога!»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28.04.2018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Совместная работа с родителями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5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Консультация для педагогов «Обучаем ребенка основам безопасности»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4.05.2018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6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Консультации для родителей: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«Подушка безопасности - не без опасности!»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«Причины ДТП».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18.04.2018- 28.04.2018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воспитатель, 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7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Практическое занятие «Составление маршрута из дома в детский сад».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воспитатель, воспитатели, воспитанники 6, 7 года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Проведение бесед с детьми по безопасности движения.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18.04.2018- 16.05.2018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8.1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Беседы «На наших улицах».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Цели: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город, в котором мы живем;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улица;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тротуар;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проезжая часть улицы;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перекрестки;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пешеходный переход.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8.2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Игровые ситуации «Наши верные друзья».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Цели: дать детям представление о работе светофора и его сигналов, познакомить с полицейским-регулировщиком и ролью его на улице, познакомить с «островом безопасности» и его необходимости при интенсивном движении.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сигналы светофора;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сигналы для регулирования дорожного движения;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сигналы регулировщика;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«островок безопасности».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8.3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Сюжетные игры «Мчаться по улице автомобили».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Цели: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 xml:space="preserve"> - виды транспорта, их назначение;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опасность автомобиля для людей;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наблюдение за работой водителей;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наблюдение за работой железнодорожного транспорта;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сигнализация машин, ж/д транспорта.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8.4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 xml:space="preserve">Знакомство с правилами движения на дорогах 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«Если ты – пешеход».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Цели: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понятие «пешеход»;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правила для пешеходов;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выбор наиболее безопасного пути для пешеходов.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: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8.5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Знакомство с дорожными знаками.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Цели</w:t>
            </w:r>
            <w:r>
              <w:rPr>
                <w:rStyle w:val="9"/>
                <w:color w:val="373737"/>
                <w:sz w:val="24"/>
                <w:szCs w:val="24"/>
              </w:rPr>
              <w:t xml:space="preserve">: </w:t>
            </w:r>
            <w:r>
              <w:rPr>
                <w:color w:val="373737"/>
                <w:sz w:val="24"/>
                <w:szCs w:val="24"/>
              </w:rPr>
              <w:t>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предупреждающие знаки;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запрещающие знаки;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информационно-указательные знаки;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предписывающие знаки.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8.6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Знакомство с правилами проезда в транспорте «Если ты – пассажир».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Цели: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виды общественного транспорта;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остановка общественного транспорта;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правила безопасного поведения в общественном транспорте.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8.7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Знакомство с правилами поведения на игровых площадках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  <w:r>
              <w:rPr>
                <w:rStyle w:val="9"/>
                <w:color w:val="373737"/>
                <w:sz w:val="24"/>
                <w:szCs w:val="24"/>
              </w:rPr>
              <w:t>«Где должны играть дети».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>Цели</w:t>
            </w:r>
            <w:r>
              <w:rPr>
                <w:rStyle w:val="8"/>
                <w:color w:val="373737"/>
                <w:sz w:val="24"/>
                <w:szCs w:val="24"/>
              </w:rPr>
              <w:t xml:space="preserve">: </w:t>
            </w:r>
            <w:r>
              <w:rPr>
                <w:color w:val="373737"/>
                <w:sz w:val="24"/>
                <w:szCs w:val="24"/>
              </w:rPr>
              <w:t>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место для игр детей – запрет игр на проезжей части;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места для игр и катания на самокатах, санках и коньках.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8.8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 xml:space="preserve">Беседы по правилам поведения за городом: </w:t>
            </w:r>
            <w:r>
              <w:rPr>
                <w:rStyle w:val="9"/>
                <w:color w:val="373737"/>
                <w:sz w:val="24"/>
                <w:szCs w:val="24"/>
              </w:rPr>
              <w:t>«На загородной дороге».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>Цели</w:t>
            </w:r>
            <w:r>
              <w:rPr>
                <w:rStyle w:val="8"/>
                <w:color w:val="373737"/>
                <w:sz w:val="24"/>
                <w:szCs w:val="24"/>
              </w:rPr>
              <w:t xml:space="preserve">: </w:t>
            </w:r>
            <w:r>
              <w:rPr>
                <w:color w:val="373737"/>
                <w:sz w:val="24"/>
                <w:szCs w:val="24"/>
              </w:rPr>
              <w:t>познакомить детей с правилами движения по загородной дороге, где отсутствуют тротуары, перекрестки и другие средства разметки улиц. Объяснить правила хождения через ж/д переезд, ж/д пути, правила безопасного поведения вблизи ж/д путей.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дорога, обочина, пешеходная дорожка – места для движения пешеходов;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правила движения по загородной дороге – переход через ж/д переезд, ж/д пути;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запрещение игр вблизи железнодорожных путей.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8.9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>Экскурсия по микрорайону (виртуальная).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>«Учимся соблюдать правила дорожного движения».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rStyle w:val="9"/>
                <w:color w:val="373737"/>
                <w:sz w:val="24"/>
                <w:szCs w:val="24"/>
              </w:rPr>
              <w:t xml:space="preserve">Цели: </w:t>
            </w:r>
            <w:r>
              <w:rPr>
                <w:color w:val="373737"/>
                <w:sz w:val="24"/>
                <w:szCs w:val="24"/>
              </w:rPr>
              <w:t>учить детей правилам поведения на улицах и дорогах города, способствовать их осознанию.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введение знаний и умений в воспитательно-образовательный процесс.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закрепить практические знания детей, учить детей ориентироваться на улицах города.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практическое закрепление знаний ПДД.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воспитатель, воспитатели, воспитанники 6, 7 года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8.10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Знакомство с работой ГИБДД.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Цели: способствовать осознанному восприятию последствий дорожных происшествий. Рассказать детям о работе сотрудников ГАИ. Познакомить их с дорожным знаком «Пост ГАИ».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формирование осознанного отношения к последствиям дорожных происшествий;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ознакомление с работой сотрудников ГИБДД;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знакомство с дорожным знаком «Пост ГАИ»;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приглашение сотрудников ГИБДД к участию в совместных мероприятиях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 xml:space="preserve"> Дидактические игры «Знакомство с сигнализацией машин».Цели: дать детям знания о световых и звуковых сигналах машины, их назначении. Убедить в необходимости реагирования на них. Рассказать о роли знака «Подача звукового сигнала запрещена».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световые и звуковые сигналы машин, их назначение;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реагирование на них;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значение сигналов для пешеходов.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9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Оформление информационных уголков (папки передвижки, консультационные папки, памятки, рекомендации и т.п.).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18.04.2018- 16.05.2018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воспитатель, воспитатели всех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10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Проведение практических занятий по отработке знаний ПДД на территории ДОУ.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18.04.2018- 16.05.2018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воспитатель, воспитатели старших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11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Проведение развлечения «Путешествие в страну дорожных знаков».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16.05.2018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Руководитель по физическому воспитанию, старший воспитатель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12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Отчет по итогам проведения месячника безопасности дорожного движения.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16.05.2018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9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13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Освещение хода проведения месячника по безопасности дорожного движения на сайте ДОУ № 13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 размещение информации и фотоотчета мероприятий месячника по безопасности дорожного движения;</w:t>
            </w:r>
          </w:p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-размещение конспектов практических занятий по соблюдению ПДД,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16.05.2018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Старший воспитатель</w:t>
            </w:r>
          </w:p>
        </w:tc>
      </w:tr>
    </w:tbl>
    <w:tbl>
      <w:tblPr>
        <w:tblStyle w:val="7"/>
        <w:tblpPr w:leftFromText="180" w:rightFromText="180" w:vertAnchor="text" w:tblpX="-3166" w:tblpY="-12842"/>
        <w:tblOverlap w:val="never"/>
        <w:tblW w:w="2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282" w:type="dxa"/>
          </w:tcPr>
          <w:p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1021" w:tblpY="-4155"/>
        <w:tblOverlap w:val="never"/>
        <w:tblW w:w="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859" w:type="dxa"/>
          </w:tcPr>
          <w:p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1021" w:tblpY="-6555"/>
        <w:tblOverlap w:val="never"/>
        <w:tblW w:w="2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074" w:type="dxa"/>
          </w:tcPr>
          <w:p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sectPr>
      <w:pgSz w:w="11906" w:h="16838"/>
      <w:pgMar w:top="567" w:right="850" w:bottom="1134" w:left="993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E83"/>
    <w:multiLevelType w:val="multilevel"/>
    <w:tmpl w:val="0D523E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7"/>
    <w:rsid w:val="004D1129"/>
    <w:rsid w:val="00834B1F"/>
    <w:rsid w:val="00C626D2"/>
    <w:rsid w:val="00E02897"/>
    <w:rsid w:val="00E13DEE"/>
    <w:rsid w:val="573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15"/>
    <w:basedOn w:val="5"/>
    <w:uiPriority w:val="0"/>
    <w:rPr>
      <w:rFonts w:hint="default" w:ascii="Times New Roman" w:hAnsi="Times New Roman" w:cs="Times New Roman"/>
      <w:i/>
      <w:iCs/>
    </w:rPr>
  </w:style>
  <w:style w:type="character" w:customStyle="1" w:styleId="9">
    <w:name w:val="16"/>
    <w:basedOn w:val="5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1184</Words>
  <Characters>6752</Characters>
  <Lines>56</Lines>
  <Paragraphs>15</Paragraphs>
  <TotalTime>0</TotalTime>
  <ScaleCrop>false</ScaleCrop>
  <LinksUpToDate>false</LinksUpToDate>
  <CharactersWithSpaces>7921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2018-04-19T04:52:00Z</dcterms:created>
  <dc:creator>dstem</dc:creator>
  <cp:lastModifiedBy>dstem</cp:lastModifiedBy>
  <dcterms:modified xsi:type="dcterms:W3CDTF">2018-04-19T07:39:01Z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