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ПРИНЯТО: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УТВЕРЖДАЮ:</w:t>
      </w:r>
    </w:p>
    <w:p>
      <w:r>
        <w:t>на педсовете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заведующий МБДОУ ДС  № 13</w:t>
      </w:r>
    </w:p>
    <w:p>
      <w:r>
        <w:t>от «</w:t>
      </w:r>
      <w:r>
        <w:rPr>
          <w:u w:val="single"/>
        </w:rPr>
        <w:t>28» августа2017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_____________Н.В. Литвиненко</w:t>
      </w:r>
    </w:p>
    <w:p>
      <w:r>
        <w:t>Протокол № 1                                                                                       приказ №</w:t>
      </w:r>
      <w:r>
        <w:rPr>
          <w:u w:val="single"/>
        </w:rPr>
        <w:t xml:space="preserve">___ </w:t>
      </w:r>
      <w:r>
        <w:t>от</w:t>
      </w:r>
      <w:r>
        <w:rPr>
          <w:u w:val="single"/>
        </w:rPr>
        <w:t>28.08.2017г</w:t>
      </w:r>
      <w:r>
        <w:tab/>
      </w:r>
      <w:r>
        <w:tab/>
      </w:r>
      <w:r>
        <w:tab/>
      </w:r>
      <w:r>
        <w:tab/>
      </w:r>
      <w:r>
        <w:tab/>
      </w:r>
    </w:p>
    <w:p>
      <w:r>
        <w:t xml:space="preserve">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  № 13</w:t>
      </w:r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 УЧЕБНЫЙ ГОД</w:t>
      </w:r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7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           Учебный план разработан с учётом следующих документов: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26.12.2012 № 273 «Об образовании в Российской Федерации».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  науки Российской Федерации от </w:t>
      </w:r>
    </w:p>
    <w:p>
      <w:pPr>
        <w:pStyle w:val="1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 2013 г. № 1155 «О введении ФГОС ДО» 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коллектив образовательной организации реализует основную образовательную программу дошкольного образования с опорой на основную образовательную программу дошкольного образования «От рождения до школы» под редакцией Н.Е. Вераксы, Т.С Комаровой, М.А. Васильевой М. Мозаика-Синтез, 2016г.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Непосредственно  образовательная  деятельность  реализуется  через    организацию  различных  видов  детской деятельности  (игровой,  двигательной,  познавательно-исследовательской,  коммуникативной,  продуктивной,  музыкально-художественной, трудовой, а также чтения художественной литературы) или их интеграцию с  использованием разнообразных форм  и  методов  работы,  выбор  которых  осуществляется  педагогами  самостоятельно  в  зависимости  от  контингента  детей, уровня освоения Программы  и  решения конкретных образовательных задач.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СанПиН для детей раннего возраста от 1,5 до 3 лет длительность непрерывной непосредственно образовательной деятельности не должна превышать 10 мин.  Допускается осуществлять образовательную деятельность в первую и во вторую половину дня (по 8-10 минут). 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45 минут и подготовительной - и 1,5 часа соответственно.  В середине времени, отведенного на непрерывную образовательную деятельность проводят физкультурные  минутки.  Перерывы между периодами непрерывной образовательной деятельности -  не менее10 минут. Образовательная деятельность с детьми старшего дошкольного возраста может осуществляться во второй половине дня после дневного сна.  Её продолжительность должна составлять не более 25 -  30 минут в день.   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 напряжения  детей,  следует  организовывать  в  первую половину дня. Для профилактики утомления детей рекомендуется проводить физкультурные, музыкальные занятия.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   физкультурно-оздоровительного цикла предусматривают  закаливающие,  оздоровительные, профилактические  мероприятия,  оптимальный  двигательный  режим  по  каждой  возрастной  группе,  который  обеспечивает достаточное время организованной деятельности детей. С детьми третьего года жизни занятия по физическому развитию основной образовательной программы осуществляют по подгруппам 2 раза в неделю, в групповом помещении или в физкультурном зале.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раннего возраста 8-10мин.,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младшей группе - 15 мин.,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- 20 мин.,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- 25 мин.,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- 30 мин.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В план непосредственно образовательной деятельности включены пять областей, обеспечивающие социально-коммуникативное, познавательное, речевое, художественно-эстетическое и физическое развитие детей.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Каждой образовательной области соответствуют определённые базовые виды деятельности согласно ФГОС ДО.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«Социально-коммуникативное развитие"</w:t>
      </w:r>
    </w:p>
    <w:p>
      <w:pPr>
        <w:pStyle w:val="17"/>
        <w:spacing w:line="360" w:lineRule="auto"/>
        <w:ind w:left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Базовые виды деятельности: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социализация, развитие общения, нравственное воспитание;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ребёнок в семье и сообществе, патриотическое воспитание;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самообслуживание, самостоятельность, трудовое воспитание;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основ безопасности.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«Познавательное развитие»</w:t>
      </w:r>
    </w:p>
    <w:p>
      <w:pPr>
        <w:pStyle w:val="17"/>
        <w:spacing w:line="360" w:lineRule="auto"/>
        <w:ind w:left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Базовые виды деятельности: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развитие познавательно- исследовательской деятельности;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приобщение к социокультурным ценностям;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элементарных математических представлений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ознакомление с миром природы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ознакомление с предметным окружением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ознакомление с социальным миром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«Речевое развитие»</w:t>
      </w:r>
    </w:p>
    <w:p>
      <w:pPr>
        <w:pStyle w:val="17"/>
        <w:spacing w:line="360" w:lineRule="auto"/>
        <w:ind w:left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Базовые виды деятельности: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развитие речи;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художественная литература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«Художественно - эстетическое развитие»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приобщение к искусству;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изобразительная деятельность;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конструктивно - модельная деятельность;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музыкально - художественная деятельность</w:t>
      </w:r>
    </w:p>
    <w:p>
      <w:pPr>
        <w:pStyle w:val="17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«Физическое развитие»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начальных представлений о здоровом образе жизни;</w:t>
      </w:r>
    </w:p>
    <w:p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физическая культура</w:t>
      </w:r>
    </w:p>
    <w:p>
      <w:pPr>
        <w:pStyle w:val="17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структуре учебного плана выделяются обязательная и вариативная    часть.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обеспечивает выполнение обязательной части общеобразовательной программы дошкольного образования.</w:t>
      </w:r>
    </w:p>
    <w:p>
      <w:pPr>
        <w:pStyle w:val="25"/>
        <w:spacing w:after="2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Вариативная часть реализуется за счёт реализации программы по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парциальной программе «Приобщение детей к истокам русской народной культуры» М.Д. Махан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вой, О.Л. Князевой, Санкт – Петербург,( издательство «Детство – Пресс» , 2015.)  и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парциальной программе «Театр – творчество - дети» Сорокина Н. Ф.; Миланович Л. Г.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отношений*</w:t>
      </w:r>
    </w:p>
    <w:p/>
    <w:p/>
    <w:p/>
    <w:p/>
    <w:p/>
    <w:p/>
    <w:p/>
    <w:p/>
    <w:p/>
    <w:p/>
    <w:p/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  <w:r>
        <w:rPr>
          <w:rFonts w:eastAsia="Calibri"/>
        </w:rPr>
        <w:t xml:space="preserve"> </w:t>
      </w:r>
    </w:p>
    <w:p>
      <w:pPr>
        <w:rPr>
          <w:rFonts w:eastAsia="Calibri"/>
        </w:rPr>
      </w:pPr>
    </w:p>
    <w:p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/>
    <w:sectPr>
      <w:foot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016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F42"/>
    <w:multiLevelType w:val="multilevel"/>
    <w:tmpl w:val="1C343F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DA4952"/>
    <w:multiLevelType w:val="multilevel"/>
    <w:tmpl w:val="25DA49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2"/>
    <w:rsid w:val="000032D5"/>
    <w:rsid w:val="000117A3"/>
    <w:rsid w:val="00014D2C"/>
    <w:rsid w:val="00054062"/>
    <w:rsid w:val="00055E39"/>
    <w:rsid w:val="00064517"/>
    <w:rsid w:val="00074D5E"/>
    <w:rsid w:val="000A286F"/>
    <w:rsid w:val="000C3147"/>
    <w:rsid w:val="000D28BD"/>
    <w:rsid w:val="00117E0D"/>
    <w:rsid w:val="00120A01"/>
    <w:rsid w:val="001530A2"/>
    <w:rsid w:val="00154D9B"/>
    <w:rsid w:val="00156FF3"/>
    <w:rsid w:val="00170466"/>
    <w:rsid w:val="00186119"/>
    <w:rsid w:val="001C5D34"/>
    <w:rsid w:val="001D0C83"/>
    <w:rsid w:val="001F0753"/>
    <w:rsid w:val="00207106"/>
    <w:rsid w:val="00212D34"/>
    <w:rsid w:val="00221DFD"/>
    <w:rsid w:val="00233631"/>
    <w:rsid w:val="002504A8"/>
    <w:rsid w:val="00252EDB"/>
    <w:rsid w:val="00293F94"/>
    <w:rsid w:val="002B0DCB"/>
    <w:rsid w:val="002E4E44"/>
    <w:rsid w:val="002E7DD0"/>
    <w:rsid w:val="002F534F"/>
    <w:rsid w:val="00305FDE"/>
    <w:rsid w:val="0036247B"/>
    <w:rsid w:val="003625D7"/>
    <w:rsid w:val="00367D20"/>
    <w:rsid w:val="003850F2"/>
    <w:rsid w:val="003B36A7"/>
    <w:rsid w:val="003B7B90"/>
    <w:rsid w:val="003C2960"/>
    <w:rsid w:val="003D0EB2"/>
    <w:rsid w:val="003F04A2"/>
    <w:rsid w:val="003F42CB"/>
    <w:rsid w:val="0040046F"/>
    <w:rsid w:val="00402897"/>
    <w:rsid w:val="0041479F"/>
    <w:rsid w:val="004379BF"/>
    <w:rsid w:val="00473A62"/>
    <w:rsid w:val="0049419A"/>
    <w:rsid w:val="004A251D"/>
    <w:rsid w:val="004A42DB"/>
    <w:rsid w:val="004B75C5"/>
    <w:rsid w:val="00504B8F"/>
    <w:rsid w:val="005078DD"/>
    <w:rsid w:val="0052413E"/>
    <w:rsid w:val="005335BC"/>
    <w:rsid w:val="0053449B"/>
    <w:rsid w:val="0054031E"/>
    <w:rsid w:val="00550E60"/>
    <w:rsid w:val="0055272E"/>
    <w:rsid w:val="0059031E"/>
    <w:rsid w:val="005A375C"/>
    <w:rsid w:val="005B277C"/>
    <w:rsid w:val="005B5569"/>
    <w:rsid w:val="005E6244"/>
    <w:rsid w:val="005F1B2E"/>
    <w:rsid w:val="005F2A4C"/>
    <w:rsid w:val="00602B2F"/>
    <w:rsid w:val="006348A8"/>
    <w:rsid w:val="00636A40"/>
    <w:rsid w:val="006416DE"/>
    <w:rsid w:val="006700EA"/>
    <w:rsid w:val="00672B09"/>
    <w:rsid w:val="00673F7B"/>
    <w:rsid w:val="006810F9"/>
    <w:rsid w:val="006A694F"/>
    <w:rsid w:val="006B7493"/>
    <w:rsid w:val="006C4D7C"/>
    <w:rsid w:val="00713F48"/>
    <w:rsid w:val="007236D5"/>
    <w:rsid w:val="00726BBC"/>
    <w:rsid w:val="00727A35"/>
    <w:rsid w:val="007515E4"/>
    <w:rsid w:val="007809AF"/>
    <w:rsid w:val="007A483B"/>
    <w:rsid w:val="007B302A"/>
    <w:rsid w:val="007E5F69"/>
    <w:rsid w:val="00802C5E"/>
    <w:rsid w:val="00807910"/>
    <w:rsid w:val="00834A77"/>
    <w:rsid w:val="008365A2"/>
    <w:rsid w:val="008432AD"/>
    <w:rsid w:val="008457E0"/>
    <w:rsid w:val="00845FE3"/>
    <w:rsid w:val="00877B31"/>
    <w:rsid w:val="008A0BAD"/>
    <w:rsid w:val="008D6BBA"/>
    <w:rsid w:val="009041D8"/>
    <w:rsid w:val="009274BE"/>
    <w:rsid w:val="0093128A"/>
    <w:rsid w:val="0097559E"/>
    <w:rsid w:val="00981AC6"/>
    <w:rsid w:val="00982586"/>
    <w:rsid w:val="009B10C2"/>
    <w:rsid w:val="009B25D2"/>
    <w:rsid w:val="009C6433"/>
    <w:rsid w:val="009C674E"/>
    <w:rsid w:val="009E1254"/>
    <w:rsid w:val="00A2559A"/>
    <w:rsid w:val="00A36980"/>
    <w:rsid w:val="00A64FED"/>
    <w:rsid w:val="00A802E0"/>
    <w:rsid w:val="00A8557B"/>
    <w:rsid w:val="00AA6CD3"/>
    <w:rsid w:val="00AA72D3"/>
    <w:rsid w:val="00AD08F5"/>
    <w:rsid w:val="00AD7615"/>
    <w:rsid w:val="00AE00D2"/>
    <w:rsid w:val="00AE2A30"/>
    <w:rsid w:val="00B2252D"/>
    <w:rsid w:val="00B2797A"/>
    <w:rsid w:val="00B40BC6"/>
    <w:rsid w:val="00B460D8"/>
    <w:rsid w:val="00B475CE"/>
    <w:rsid w:val="00B55C9B"/>
    <w:rsid w:val="00B92A89"/>
    <w:rsid w:val="00B92FF1"/>
    <w:rsid w:val="00B93408"/>
    <w:rsid w:val="00BC3474"/>
    <w:rsid w:val="00BD5BF8"/>
    <w:rsid w:val="00BE0B07"/>
    <w:rsid w:val="00BE4743"/>
    <w:rsid w:val="00BE798F"/>
    <w:rsid w:val="00BF6193"/>
    <w:rsid w:val="00C27D30"/>
    <w:rsid w:val="00C37615"/>
    <w:rsid w:val="00C43D73"/>
    <w:rsid w:val="00C47482"/>
    <w:rsid w:val="00C57999"/>
    <w:rsid w:val="00C87E32"/>
    <w:rsid w:val="00CA4F35"/>
    <w:rsid w:val="00CD126B"/>
    <w:rsid w:val="00CE7FB5"/>
    <w:rsid w:val="00CF3867"/>
    <w:rsid w:val="00D166A7"/>
    <w:rsid w:val="00D440F8"/>
    <w:rsid w:val="00D44424"/>
    <w:rsid w:val="00D4658A"/>
    <w:rsid w:val="00D65EDD"/>
    <w:rsid w:val="00D76E36"/>
    <w:rsid w:val="00D91FB6"/>
    <w:rsid w:val="00DC2737"/>
    <w:rsid w:val="00DC50EA"/>
    <w:rsid w:val="00DF4319"/>
    <w:rsid w:val="00DF4839"/>
    <w:rsid w:val="00E32FF8"/>
    <w:rsid w:val="00E60189"/>
    <w:rsid w:val="00E9335B"/>
    <w:rsid w:val="00E94099"/>
    <w:rsid w:val="00EA651F"/>
    <w:rsid w:val="00EF1FE2"/>
    <w:rsid w:val="00EF34A8"/>
    <w:rsid w:val="00EF3ED6"/>
    <w:rsid w:val="00F4515A"/>
    <w:rsid w:val="00F657F1"/>
    <w:rsid w:val="00F7776F"/>
    <w:rsid w:val="00F9634C"/>
    <w:rsid w:val="00FE259D"/>
    <w:rsid w:val="00FF7F61"/>
    <w:rsid w:val="57C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">
    <w:name w:val="heading 7"/>
    <w:basedOn w:val="1"/>
    <w:next w:val="1"/>
    <w:link w:val="14"/>
    <w:unhideWhenUsed/>
    <w:qFormat/>
    <w:uiPriority w:val="0"/>
    <w:pPr>
      <w:spacing w:after="120" w:line="276" w:lineRule="auto"/>
      <w:jc w:val="center"/>
      <w:outlineLvl w:val="6"/>
    </w:pPr>
    <w:rPr>
      <w:rFonts w:ascii="Calibri" w:hAnsi="Calibri" w:eastAsia="Calibri"/>
      <w:i/>
      <w:iCs/>
      <w:caps/>
      <w:color w:val="953735" w:themeColor="accent2" w:themeShade="BF"/>
      <w:spacing w:val="10"/>
      <w:sz w:val="22"/>
      <w:szCs w:val="22"/>
      <w:lang w:eastAsia="en-US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19"/>
    <w:uiPriority w:val="0"/>
    <w:pPr>
      <w:jc w:val="center"/>
    </w:pPr>
    <w:rPr>
      <w:sz w:val="28"/>
    </w:rPr>
  </w:style>
  <w:style w:type="paragraph" w:styleId="6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7 Знак"/>
    <w:basedOn w:val="8"/>
    <w:link w:val="3"/>
    <w:semiHidden/>
    <w:uiPriority w:val="0"/>
    <w:rPr>
      <w:rFonts w:ascii="Calibri" w:hAnsi="Calibri" w:eastAsia="Calibri" w:cs="Times New Roman"/>
      <w:i/>
      <w:iCs/>
      <w:caps/>
      <w:color w:val="953735" w:themeColor="accent2" w:themeShade="BF"/>
      <w:spacing w:val="10"/>
    </w:rPr>
  </w:style>
  <w:style w:type="paragraph" w:customStyle="1" w:styleId="1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6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7">
    <w:name w:val="No Spacing"/>
    <w:basedOn w:val="1"/>
    <w:link w:val="18"/>
    <w:qFormat/>
    <w:uiPriority w:val="1"/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Без интервала Знак"/>
    <w:basedOn w:val="8"/>
    <w:link w:val="17"/>
    <w:uiPriority w:val="1"/>
    <w:rPr>
      <w:rFonts w:ascii="Calibri" w:hAnsi="Calibri" w:eastAsia="Calibri" w:cs="Times New Roman"/>
    </w:rPr>
  </w:style>
  <w:style w:type="character" w:customStyle="1" w:styleId="19">
    <w:name w:val="Основной текст Знак"/>
    <w:basedOn w:val="8"/>
    <w:link w:val="5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0">
    <w:name w:val="Верхний колонтитул Знак"/>
    <w:basedOn w:val="8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Заголовок 4 Знак"/>
    <w:basedOn w:val="8"/>
    <w:link w:val="2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22">
    <w:name w:val="apple-converted-space"/>
    <w:uiPriority w:val="0"/>
  </w:style>
  <w:style w:type="character" w:customStyle="1" w:styleId="23">
    <w:name w:val="c2"/>
    <w:basedOn w:val="8"/>
    <w:uiPriority w:val="0"/>
  </w:style>
  <w:style w:type="character" w:customStyle="1" w:styleId="24">
    <w:name w:val="Нижний колонтитул Знак"/>
    <w:basedOn w:val="8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E2CB2-B562-43D4-8691-2B03DA694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1003</Words>
  <Characters>5719</Characters>
  <Lines>47</Lines>
  <Paragraphs>13</Paragraphs>
  <TotalTime>0</TotalTime>
  <ScaleCrop>false</ScaleCrop>
  <LinksUpToDate>false</LinksUpToDate>
  <CharactersWithSpaces>6709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2017-08-18T08:51:00Z</dcterms:created>
  <dc:creator>DOU15</dc:creator>
  <cp:lastModifiedBy>dstem</cp:lastModifiedBy>
  <cp:lastPrinted>2017-06-01T14:15:00Z</cp:lastPrinted>
  <dcterms:modified xsi:type="dcterms:W3CDTF">2017-12-07T09:48:54Z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